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00FF" w14:textId="77777777" w:rsidR="00FD27EA" w:rsidRPr="003C0F10" w:rsidRDefault="00FD27EA" w:rsidP="00FF3A7C">
      <w:pPr>
        <w:spacing w:after="0" w:line="240" w:lineRule="auto"/>
        <w:rPr>
          <w:rFonts w:ascii="Arial" w:eastAsia="Work Sans" w:hAnsi="Arial" w:cs="Arial"/>
          <w:b/>
          <w:color w:val="808080"/>
        </w:rPr>
      </w:pPr>
    </w:p>
    <w:p w14:paraId="45AB198B" w14:textId="26C333A4" w:rsidR="004C4BA7" w:rsidRPr="00F751AE" w:rsidRDefault="004C4BA7" w:rsidP="00FF3A7C">
      <w:pPr>
        <w:spacing w:line="240" w:lineRule="auto"/>
        <w:jc w:val="right"/>
        <w:rPr>
          <w:rFonts w:ascii="Arial" w:eastAsia="Work Sans" w:hAnsi="Arial" w:cs="Arial"/>
          <w:b/>
          <w:color w:val="808080"/>
          <w:sz w:val="18"/>
          <w:szCs w:val="18"/>
        </w:rPr>
      </w:pPr>
      <w:r w:rsidRPr="00F751AE">
        <w:rPr>
          <w:rFonts w:ascii="Arial" w:eastAsia="Work Sans" w:hAnsi="Arial" w:cs="Arial"/>
          <w:b/>
          <w:color w:val="808080"/>
          <w:sz w:val="18"/>
          <w:szCs w:val="18"/>
        </w:rPr>
        <w:t xml:space="preserve">Bogotá,  </w:t>
      </w:r>
      <w:r w:rsidR="00C76C12">
        <w:rPr>
          <w:rFonts w:ascii="Arial" w:eastAsia="Work Sans" w:hAnsi="Arial" w:cs="Arial"/>
          <w:b/>
          <w:color w:val="808080"/>
          <w:sz w:val="18"/>
          <w:szCs w:val="18"/>
        </w:rPr>
        <w:t xml:space="preserve">abril  08 </w:t>
      </w:r>
      <w:r w:rsidR="005977F0" w:rsidRPr="00F751AE">
        <w:rPr>
          <w:rFonts w:ascii="Arial" w:eastAsia="Work Sans" w:hAnsi="Arial" w:cs="Arial"/>
          <w:b/>
          <w:color w:val="808080"/>
          <w:sz w:val="18"/>
          <w:szCs w:val="18"/>
        </w:rPr>
        <w:t xml:space="preserve">del </w:t>
      </w:r>
      <w:r w:rsidR="00145A75">
        <w:rPr>
          <w:rFonts w:ascii="Arial" w:eastAsia="Work Sans" w:hAnsi="Arial" w:cs="Arial"/>
          <w:b/>
          <w:color w:val="808080"/>
          <w:sz w:val="18"/>
          <w:szCs w:val="18"/>
        </w:rPr>
        <w:t>2022</w:t>
      </w:r>
      <w:r w:rsidR="004366D2" w:rsidRPr="00F751AE">
        <w:rPr>
          <w:rFonts w:ascii="Arial" w:hAnsi="Arial" w:cs="Arial"/>
          <w:noProof/>
          <w:sz w:val="18"/>
          <w:szCs w:val="18"/>
          <w:lang w:val="en-US" w:eastAsia="en-US"/>
        </w:rPr>
        <mc:AlternateContent>
          <mc:Choice Requires="wps">
            <w:drawing>
              <wp:anchor distT="0" distB="0" distL="0" distR="0" simplePos="0" relativeHeight="251658240" behindDoc="1" locked="0" layoutInCell="1" hidden="0" allowOverlap="1" wp14:anchorId="10DBF449" wp14:editId="61375508">
                <wp:simplePos x="0" y="0"/>
                <wp:positionH relativeFrom="column">
                  <wp:posOffset>6484426</wp:posOffset>
                </wp:positionH>
                <wp:positionV relativeFrom="paragraph">
                  <wp:posOffset>-4443</wp:posOffset>
                </wp:positionV>
                <wp:extent cx="0" cy="410547"/>
                <wp:effectExtent l="12700" t="0" r="12700" b="21590"/>
                <wp:wrapNone/>
                <wp:docPr id="1" name="Conector recto 1"/>
                <wp:cNvGraphicFramePr/>
                <a:graphic xmlns:a="http://schemas.openxmlformats.org/drawingml/2006/main">
                  <a:graphicData uri="http://schemas.microsoft.com/office/word/2010/wordprocessingShape">
                    <wps:wsp>
                      <wps:cNvCnPr/>
                      <wps:spPr>
                        <a:xfrm>
                          <a:off x="0" y="0"/>
                          <a:ext cx="0" cy="410547"/>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column">
                  <wp:posOffset>6484426</wp:posOffset>
                </wp:positionH>
                <wp:positionV relativeFrom="paragraph">
                  <wp:posOffset>-4443</wp:posOffset>
                </wp:positionV>
                <wp:extent cx="25400" cy="432137"/>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400" cy="432137"/>
                        </a:xfrm>
                        <a:prstGeom prst="rect"/>
                        <a:ln/>
                      </pic:spPr>
                    </pic:pic>
                  </a:graphicData>
                </a:graphic>
              </wp:anchor>
            </w:drawing>
          </mc:Fallback>
        </mc:AlternateContent>
      </w:r>
    </w:p>
    <w:p w14:paraId="6F8A17AF" w14:textId="57C5E9B6" w:rsidR="001F0A23" w:rsidRDefault="001F0A23" w:rsidP="00145A75">
      <w:pPr>
        <w:spacing w:after="0"/>
        <w:rPr>
          <w:rFonts w:ascii="Work Sans" w:eastAsia="Work Sans" w:hAnsi="Work Sans" w:cs="Arial"/>
          <w:b/>
          <w:color w:val="006600"/>
          <w:sz w:val="18"/>
          <w:szCs w:val="18"/>
          <w:u w:val="single"/>
        </w:rPr>
      </w:pPr>
      <w:r>
        <w:rPr>
          <w:rFonts w:ascii="Work Sans" w:eastAsia="Work Sans" w:hAnsi="Work Sans" w:cs="Arial"/>
          <w:b/>
          <w:color w:val="006600"/>
          <w:sz w:val="18"/>
          <w:szCs w:val="18"/>
          <w:u w:val="single"/>
        </w:rPr>
        <w:t xml:space="preserve"> </w:t>
      </w:r>
    </w:p>
    <w:p w14:paraId="6A05C7C2" w14:textId="2C9C1C69" w:rsidR="00C76C12" w:rsidRPr="00C76C12" w:rsidRDefault="00C76C12" w:rsidP="00C76C12">
      <w:pPr>
        <w:spacing w:after="0"/>
        <w:jc w:val="center"/>
        <w:rPr>
          <w:rFonts w:asciiTheme="minorHAnsi" w:eastAsia="Work Sans" w:hAnsiTheme="minorHAnsi" w:cs="Arial"/>
          <w:b/>
          <w:i/>
        </w:rPr>
      </w:pPr>
      <w:r w:rsidRPr="00C76C12">
        <w:rPr>
          <w:rFonts w:asciiTheme="minorHAnsi" w:eastAsia="Work Sans" w:hAnsiTheme="minorHAnsi" w:cs="Arial"/>
          <w:b/>
          <w:i/>
        </w:rPr>
        <w:t>El 2022, considerado el año mundial de la pesca y la acuicultura artesanal</w:t>
      </w:r>
    </w:p>
    <w:p w14:paraId="612324CB" w14:textId="440EA8ED" w:rsidR="006617A2" w:rsidRDefault="00C76C12" w:rsidP="00C76C12">
      <w:pPr>
        <w:spacing w:after="0"/>
        <w:jc w:val="center"/>
        <w:rPr>
          <w:rFonts w:asciiTheme="minorHAnsi" w:eastAsia="Work Sans" w:hAnsiTheme="minorHAnsi" w:cs="Arial"/>
          <w:b/>
          <w:iCs/>
        </w:rPr>
      </w:pPr>
      <w:r w:rsidRPr="00C76C12">
        <w:rPr>
          <w:rFonts w:asciiTheme="minorHAnsi" w:eastAsia="Work Sans" w:hAnsiTheme="minorHAnsi" w:cs="Arial"/>
          <w:b/>
          <w:i/>
        </w:rPr>
        <w:t>“Una vez al año no hace daño</w:t>
      </w:r>
      <w:r>
        <w:rPr>
          <w:rFonts w:asciiTheme="minorHAnsi" w:eastAsia="Work Sans" w:hAnsiTheme="minorHAnsi" w:cs="Arial"/>
          <w:b/>
          <w:i/>
        </w:rPr>
        <w:t>”</w:t>
      </w:r>
    </w:p>
    <w:p w14:paraId="547B5B3D" w14:textId="52209E39" w:rsidR="006617A2" w:rsidRPr="0070010E" w:rsidRDefault="006617A2" w:rsidP="0070010E">
      <w:pPr>
        <w:spacing w:after="0"/>
        <w:rPr>
          <w:rFonts w:asciiTheme="minorHAnsi" w:eastAsia="Work Sans" w:hAnsiTheme="minorHAnsi" w:cs="Arial"/>
          <w:b/>
          <w:iCs/>
        </w:rPr>
      </w:pPr>
    </w:p>
    <w:p w14:paraId="57ABAB76" w14:textId="78E8AC0C" w:rsidR="00B923F5" w:rsidRDefault="00111FB5" w:rsidP="00111FB5">
      <w:pPr>
        <w:jc w:val="both"/>
        <w:rPr>
          <w:rFonts w:asciiTheme="minorHAnsi" w:eastAsia="Work Sans" w:hAnsiTheme="minorHAnsi" w:cs="Arial"/>
          <w:b/>
          <w:i/>
        </w:rPr>
      </w:pPr>
      <w:r w:rsidRPr="005B69BC">
        <w:rPr>
          <w:rFonts w:asciiTheme="minorHAnsi" w:eastAsia="Work Sans" w:hAnsiTheme="minorHAnsi" w:cs="Arial"/>
          <w:b/>
          <w:i/>
        </w:rPr>
        <w:t>Por: Nicolás del Castillo</w:t>
      </w:r>
    </w:p>
    <w:p w14:paraId="5EDD638C" w14:textId="2F31BA71" w:rsidR="00C76C12" w:rsidRPr="00C76C12" w:rsidRDefault="00C76C12" w:rsidP="00C76C12">
      <w:pPr>
        <w:jc w:val="both"/>
        <w:rPr>
          <w:rFonts w:asciiTheme="minorHAnsi" w:hAnsiTheme="minorHAnsi" w:cstheme="minorHAnsi"/>
          <w:i/>
          <w:iCs/>
        </w:rPr>
      </w:pPr>
      <w:bookmarkStart w:id="0" w:name="_gjdgxs" w:colFirst="0" w:colLast="0"/>
      <w:bookmarkEnd w:id="0"/>
      <w:r w:rsidRPr="00C76C12">
        <w:rPr>
          <w:rFonts w:asciiTheme="minorHAnsi" w:hAnsiTheme="minorHAnsi" w:cstheme="minorHAnsi"/>
          <w:i/>
          <w:iCs/>
        </w:rPr>
        <w:t xml:space="preserve">En uno de mis más recientes viajes a región conocí a los pescadores chinchorreros de </w:t>
      </w:r>
      <w:proofErr w:type="spellStart"/>
      <w:r w:rsidRPr="00C76C12">
        <w:rPr>
          <w:rFonts w:asciiTheme="minorHAnsi" w:hAnsiTheme="minorHAnsi" w:cstheme="minorHAnsi"/>
          <w:i/>
          <w:iCs/>
        </w:rPr>
        <w:t>Taganga</w:t>
      </w:r>
      <w:proofErr w:type="spellEnd"/>
      <w:r w:rsidRPr="00C76C12">
        <w:rPr>
          <w:rFonts w:asciiTheme="minorHAnsi" w:hAnsiTheme="minorHAnsi" w:cstheme="minorHAnsi"/>
          <w:i/>
          <w:iCs/>
        </w:rPr>
        <w:t>, hombres y mujeres que ven la pesca como un estilo de vida más que como una actividad económica. Al conversar con ellos percibí la necesidad latente de ser visibles y tenidos en cuenta. Puedo decir que, aunque he tenido la oportunidad de recorrer el país para escucharlos, esta fue una experiencia única porque logré pasar un día completo “en los zapatos de un pescador” y concluí que se requiere de fuerza, vigor, tenacidad, pasión, disciplina, resistencia y mucho compañerismo</w:t>
      </w:r>
      <w:r>
        <w:rPr>
          <w:rFonts w:asciiTheme="minorHAnsi" w:hAnsiTheme="minorHAnsi" w:cstheme="minorHAnsi"/>
          <w:i/>
          <w:iCs/>
        </w:rPr>
        <w:t xml:space="preserve">, entre muchas otras virtudes. </w:t>
      </w:r>
    </w:p>
    <w:p w14:paraId="4BAA4BF6" w14:textId="194F61F7" w:rsidR="00C76C12" w:rsidRPr="00C76C12" w:rsidRDefault="00C76C12" w:rsidP="00C76C12">
      <w:pPr>
        <w:jc w:val="both"/>
        <w:rPr>
          <w:rFonts w:asciiTheme="minorHAnsi" w:hAnsiTheme="minorHAnsi" w:cstheme="minorHAnsi"/>
          <w:i/>
          <w:iCs/>
        </w:rPr>
      </w:pPr>
      <w:r w:rsidRPr="00C76C12">
        <w:rPr>
          <w:rFonts w:asciiTheme="minorHAnsi" w:hAnsiTheme="minorHAnsi" w:cstheme="minorHAnsi"/>
          <w:i/>
          <w:iCs/>
        </w:rPr>
        <w:t xml:space="preserve">Como ellos, más de 17 millones de personas en el mundo se dedican de forma directa a la pesca artesanal y el 30% de la producción mundial aproximadamente proviene de este tipo de actividad a pequeña escala (incluyendo la acuicultura). En Colombia, según el más reciente estudio realizado en alianza con el PNUD, contamos con 121.000 pescadores formalizados de los más de 300.000 estimados que se dedican a la actividad y 2.700 acuicultores artesanales caracterizados. Y por primera vez en el país se generó un Índice de Pobreza Multidimensional-IPM exclusivo para la población pesquera (23.57% para marítimos y 47.57% para continentales), así como un índice de Necesidades Básicas Insatisfechas – NBI de 68.46% para marítimos y 87.7% para continentales, adicionalmente y lo más grave aún, el analfabetismo en esta población (marítima y </w:t>
      </w:r>
      <w:r w:rsidRPr="00C76C12">
        <w:rPr>
          <w:rFonts w:asciiTheme="minorHAnsi" w:hAnsiTheme="minorHAnsi" w:cstheme="minorHAnsi"/>
          <w:i/>
          <w:iCs/>
        </w:rPr>
        <w:t>continental)</w:t>
      </w:r>
      <w:r>
        <w:rPr>
          <w:rFonts w:asciiTheme="minorHAnsi" w:hAnsiTheme="minorHAnsi" w:cstheme="minorHAnsi"/>
          <w:i/>
          <w:iCs/>
        </w:rPr>
        <w:t xml:space="preserve"> supera el 20%.</w:t>
      </w:r>
    </w:p>
    <w:p w14:paraId="729BF55B" w14:textId="5B3351C6" w:rsidR="00C76C12" w:rsidRPr="00C76C12" w:rsidRDefault="00C76C12" w:rsidP="00C76C12">
      <w:pPr>
        <w:jc w:val="both"/>
        <w:rPr>
          <w:rFonts w:asciiTheme="minorHAnsi" w:hAnsiTheme="minorHAnsi" w:cstheme="minorHAnsi"/>
          <w:i/>
          <w:iCs/>
        </w:rPr>
      </w:pPr>
      <w:r w:rsidRPr="00C76C12">
        <w:rPr>
          <w:rFonts w:asciiTheme="minorHAnsi" w:hAnsiTheme="minorHAnsi" w:cstheme="minorHAnsi"/>
          <w:i/>
          <w:iCs/>
        </w:rPr>
        <w:t>Lo anterior evidencia que nuestros pescadores y acuicultores de pequeña escala necesitan programas y planes de intervención integral y permanente por parte de las diferentes entidades del Estado que los lleve a mejorar sus condiciones de vida. Por eso, hoy más que nunca desde la AUNAP estamos #ModoPescao, buscando el empoderamiento de estas actividades artesanales de pequeña escala para asegurar un futuro sostenible, especialmente durante este 2022 que ha sido designado por la Asamblea General de las Naciones Unidas (ONU) como el Año Internacional de la Pesca y la Acuicultura Artesanal, delegando en FAO su operatividad y donde he asumido un fiel compromiso de promo</w:t>
      </w:r>
      <w:r>
        <w:rPr>
          <w:rFonts w:asciiTheme="minorHAnsi" w:hAnsiTheme="minorHAnsi" w:cstheme="minorHAnsi"/>
          <w:i/>
          <w:iCs/>
        </w:rPr>
        <w:t xml:space="preserve">ción e impulso desde la AUNAP. </w:t>
      </w:r>
    </w:p>
    <w:p w14:paraId="5310F2AC" w14:textId="0266B7C1" w:rsidR="00C76C12" w:rsidRPr="00C76C12" w:rsidRDefault="00C76C12" w:rsidP="00C76C12">
      <w:pPr>
        <w:jc w:val="both"/>
        <w:rPr>
          <w:rFonts w:asciiTheme="minorHAnsi" w:hAnsiTheme="minorHAnsi" w:cstheme="minorHAnsi"/>
          <w:i/>
          <w:iCs/>
        </w:rPr>
      </w:pPr>
      <w:r w:rsidRPr="00C76C12">
        <w:rPr>
          <w:rFonts w:asciiTheme="minorHAnsi" w:hAnsiTheme="minorHAnsi" w:cstheme="minorHAnsi"/>
          <w:i/>
          <w:iCs/>
        </w:rPr>
        <w:t xml:space="preserve">Uno de mis principales objetivos como director de esta entidad ha sido generar el diálogo entre los diferentes actores del sector acuícola y pesquero, fortalecer la asociación de los pequeños productores, formular políticas de desarrollo socioeconómico para ellos, sus familias y sus comunidades, así como acompañar y desarrollar iniciativas que salvaguarden la sostenibilidad social, económica y ecológica de la pesca y la acuicultura de pequeña escala, promoviendo la innovación, los acuerdos intersectoriales, la equidad y el apoyo a la juventud y la mujer pescadora; esfuerzos necesarios porque la producción de estos sectores es muy importante para el </w:t>
      </w:r>
      <w:r w:rsidRPr="00C76C12">
        <w:rPr>
          <w:rFonts w:asciiTheme="minorHAnsi" w:hAnsiTheme="minorHAnsi" w:cstheme="minorHAnsi"/>
          <w:i/>
          <w:iCs/>
        </w:rPr>
        <w:lastRenderedPageBreak/>
        <w:t xml:space="preserve">desarrollo económico del país: el año pasado ascendió a unas 300.163 ton, esto representa un crecimiento de 12% para pesca y el 7% en acuicultura, frente a 2020. Y en materia de exportaciones, aumentaron un 2% al pasar de 59.521 ton en 2020 a 60.532 </w:t>
      </w:r>
      <w:r>
        <w:rPr>
          <w:rFonts w:asciiTheme="minorHAnsi" w:hAnsiTheme="minorHAnsi" w:cstheme="minorHAnsi"/>
          <w:i/>
          <w:iCs/>
        </w:rPr>
        <w:t>ton en 2021 (habiendo crecido para</w:t>
      </w:r>
      <w:r w:rsidRPr="00C76C12">
        <w:rPr>
          <w:rFonts w:asciiTheme="minorHAnsi" w:hAnsiTheme="minorHAnsi" w:cstheme="minorHAnsi"/>
          <w:i/>
          <w:iCs/>
        </w:rPr>
        <w:t xml:space="preserve"> 2</w:t>
      </w:r>
      <w:r>
        <w:rPr>
          <w:rFonts w:asciiTheme="minorHAnsi" w:hAnsiTheme="minorHAnsi" w:cstheme="minorHAnsi"/>
          <w:i/>
          <w:iCs/>
        </w:rPr>
        <w:t>020 en un 21% comparado con 2019).</w:t>
      </w:r>
      <w:bookmarkStart w:id="1" w:name="_GoBack"/>
      <w:bookmarkEnd w:id="1"/>
    </w:p>
    <w:p w14:paraId="7EADEEBE" w14:textId="36662D7C" w:rsidR="00C76C12" w:rsidRPr="00C76C12" w:rsidRDefault="00C76C12" w:rsidP="00C76C12">
      <w:pPr>
        <w:jc w:val="both"/>
        <w:rPr>
          <w:rFonts w:asciiTheme="minorHAnsi" w:hAnsiTheme="minorHAnsi" w:cstheme="minorHAnsi"/>
          <w:i/>
          <w:iCs/>
        </w:rPr>
      </w:pPr>
      <w:r w:rsidRPr="00C76C12">
        <w:rPr>
          <w:rFonts w:asciiTheme="minorHAnsi" w:hAnsiTheme="minorHAnsi" w:cstheme="minorHAnsi"/>
          <w:i/>
          <w:iCs/>
        </w:rPr>
        <w:t>Pero no nos quedaremos aquí, en 2022 el reto es consolidar una hoja de ruta para la acuicultura creciente y la pesca sostenible que involucre más innovación, más inclusión y una labor decidida por combatir la pesca ilegal que tanto daño le hace al sector y a los ecosiste</w:t>
      </w:r>
      <w:r>
        <w:rPr>
          <w:rFonts w:asciiTheme="minorHAnsi" w:hAnsiTheme="minorHAnsi" w:cstheme="minorHAnsi"/>
          <w:i/>
          <w:iCs/>
        </w:rPr>
        <w:t xml:space="preserve">mas marítimos y continentales. </w:t>
      </w:r>
    </w:p>
    <w:p w14:paraId="0F62D847" w14:textId="568B9637" w:rsidR="00C76C12" w:rsidRPr="00C76C12" w:rsidRDefault="00C76C12" w:rsidP="00C76C12">
      <w:pPr>
        <w:jc w:val="both"/>
        <w:rPr>
          <w:rFonts w:asciiTheme="minorHAnsi" w:hAnsiTheme="minorHAnsi" w:cstheme="minorHAnsi"/>
          <w:i/>
          <w:iCs/>
        </w:rPr>
      </w:pPr>
      <w:r w:rsidRPr="00C76C12">
        <w:rPr>
          <w:rFonts w:asciiTheme="minorHAnsi" w:hAnsiTheme="minorHAnsi" w:cstheme="minorHAnsi"/>
          <w:i/>
          <w:iCs/>
        </w:rPr>
        <w:t xml:space="preserve">Quiero también aprovechar este espacio para felicitar a las asociaciones Proyecto Nasa Piscícola Juan Tama (Regional Cali), Asociación </w:t>
      </w:r>
      <w:proofErr w:type="spellStart"/>
      <w:r w:rsidRPr="00C76C12">
        <w:rPr>
          <w:rFonts w:asciiTheme="minorHAnsi" w:hAnsiTheme="minorHAnsi" w:cstheme="minorHAnsi"/>
          <w:i/>
          <w:iCs/>
        </w:rPr>
        <w:t>Asocoporita</w:t>
      </w:r>
      <w:proofErr w:type="spellEnd"/>
      <w:r w:rsidRPr="00C76C12">
        <w:rPr>
          <w:rFonts w:asciiTheme="minorHAnsi" w:hAnsiTheme="minorHAnsi" w:cstheme="minorHAnsi"/>
          <w:i/>
          <w:iCs/>
        </w:rPr>
        <w:t xml:space="preserve"> Rodolfo Manuel Flórez </w:t>
      </w:r>
      <w:proofErr w:type="spellStart"/>
      <w:r w:rsidRPr="00C76C12">
        <w:rPr>
          <w:rFonts w:asciiTheme="minorHAnsi" w:hAnsiTheme="minorHAnsi" w:cstheme="minorHAnsi"/>
          <w:i/>
          <w:iCs/>
        </w:rPr>
        <w:t>Bossio</w:t>
      </w:r>
      <w:proofErr w:type="spellEnd"/>
      <w:r w:rsidRPr="00C76C12">
        <w:rPr>
          <w:rFonts w:asciiTheme="minorHAnsi" w:hAnsiTheme="minorHAnsi" w:cstheme="minorHAnsi"/>
          <w:i/>
          <w:iCs/>
        </w:rPr>
        <w:t xml:space="preserve"> (regional Villavicencio), y la Asociación de Acuicultores del Caquetá ACUICA (Regional Bogotá), que fueron reconocidas por la COPACO/FAO en la categoría “Pequeñas y microempresas de pesca o acuicultura a lo largo de la cadena de valor”, y que representan la Colombia azul que nos une a otros pueblos para el intercambio de experiencias, buenas prácticas y productos. Este es el año mundial de la pesca y acuicultura artesanal, pero desde la AUNAP lo acogemos como una band</w:t>
      </w:r>
      <w:r>
        <w:rPr>
          <w:rFonts w:asciiTheme="minorHAnsi" w:hAnsiTheme="minorHAnsi" w:cstheme="minorHAnsi"/>
          <w:i/>
          <w:iCs/>
        </w:rPr>
        <w:t>era para la gestión permanente.</w:t>
      </w:r>
    </w:p>
    <w:p w14:paraId="5E0FC2AE" w14:textId="77777777" w:rsidR="00C76C12" w:rsidRPr="00C76C12" w:rsidRDefault="00C76C12" w:rsidP="00C76C12">
      <w:pPr>
        <w:jc w:val="both"/>
        <w:rPr>
          <w:rFonts w:asciiTheme="minorHAnsi" w:hAnsiTheme="minorHAnsi" w:cstheme="minorHAnsi"/>
          <w:i/>
          <w:iCs/>
        </w:rPr>
      </w:pPr>
      <w:r w:rsidRPr="00C76C12">
        <w:rPr>
          <w:rFonts w:asciiTheme="minorHAnsi" w:hAnsiTheme="minorHAnsi" w:cstheme="minorHAnsi"/>
          <w:i/>
          <w:iCs/>
        </w:rPr>
        <w:t xml:space="preserve">Por eso desde la AUNAP apoyamos esta iniciativa que desde la FAO consideramos importante que “una vez al año” dediquemos especial atención a un sector que ha demostrado que necesita ser reconocido no solo por sus aportes a la seguridad alimentaria y a la generación de empleo sino por la necesidad latente de ser un sector vital para la subsistencia de los más vulnerables. </w:t>
      </w:r>
    </w:p>
    <w:p w14:paraId="1DAC7178" w14:textId="77777777" w:rsidR="00C76C12" w:rsidRPr="00C76C12" w:rsidRDefault="00C76C12" w:rsidP="00C76C12">
      <w:pPr>
        <w:jc w:val="both"/>
        <w:rPr>
          <w:rFonts w:asciiTheme="minorHAnsi" w:hAnsiTheme="minorHAnsi" w:cstheme="minorHAnsi"/>
          <w:i/>
          <w:iCs/>
        </w:rPr>
      </w:pPr>
    </w:p>
    <w:p w14:paraId="7B89BD6A" w14:textId="77777777" w:rsidR="00C76C12" w:rsidRPr="00C76C12" w:rsidRDefault="00C76C12" w:rsidP="00C76C12">
      <w:pPr>
        <w:jc w:val="both"/>
        <w:rPr>
          <w:rFonts w:asciiTheme="minorHAnsi" w:hAnsiTheme="minorHAnsi" w:cstheme="minorHAnsi"/>
          <w:i/>
          <w:iCs/>
        </w:rPr>
      </w:pPr>
    </w:p>
    <w:p w14:paraId="6E348DE1" w14:textId="77777777" w:rsidR="00C76C12" w:rsidRPr="00C76C12" w:rsidRDefault="00C76C12" w:rsidP="00C76C12">
      <w:pPr>
        <w:jc w:val="both"/>
        <w:rPr>
          <w:rFonts w:asciiTheme="minorHAnsi" w:hAnsiTheme="minorHAnsi" w:cstheme="minorHAnsi"/>
          <w:i/>
          <w:iCs/>
        </w:rPr>
      </w:pPr>
    </w:p>
    <w:p w14:paraId="3C052635" w14:textId="29A0DBEB" w:rsidR="001B4ED2" w:rsidRPr="001B4ED2" w:rsidRDefault="001B4ED2" w:rsidP="00D537B9">
      <w:pPr>
        <w:jc w:val="both"/>
        <w:rPr>
          <w:rFonts w:asciiTheme="minorHAnsi" w:hAnsiTheme="minorHAnsi" w:cstheme="minorHAnsi"/>
          <w:i/>
          <w:iCs/>
        </w:rPr>
      </w:pPr>
    </w:p>
    <w:sectPr w:rsidR="001B4ED2" w:rsidRPr="001B4ED2">
      <w:footerReference w:type="default" r:id="rId9"/>
      <w:headerReference w:type="first" r:id="rId10"/>
      <w:footerReference w:type="first" r:id="rId11"/>
      <w:pgSz w:w="12240" w:h="15840"/>
      <w:pgMar w:top="1440" w:right="1080" w:bottom="1440" w:left="1080" w:header="70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FA516" w14:textId="77777777" w:rsidR="006802D9" w:rsidRDefault="006802D9">
      <w:pPr>
        <w:spacing w:after="0" w:line="240" w:lineRule="auto"/>
      </w:pPr>
      <w:r>
        <w:separator/>
      </w:r>
    </w:p>
  </w:endnote>
  <w:endnote w:type="continuationSeparator" w:id="0">
    <w:p w14:paraId="4AB69296" w14:textId="77777777" w:rsidR="006802D9" w:rsidRDefault="0068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altName w:val="Times New Roman"/>
    <w:charset w:val="00"/>
    <w:family w:val="auto"/>
    <w:pitch w:val="variable"/>
    <w:sig w:usb0="00000001" w:usb1="5000E07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00F7" w14:textId="77777777" w:rsidR="00FD27EA" w:rsidRDefault="004366D2">
    <w:pPr>
      <w:jc w:val="right"/>
      <w:rPr>
        <w:rFonts w:ascii="Work Sans" w:eastAsia="Work Sans" w:hAnsi="Work Sans" w:cs="Work Sans"/>
        <w:b/>
        <w:color w:val="808080"/>
        <w:sz w:val="18"/>
        <w:szCs w:val="18"/>
      </w:rPr>
    </w:pPr>
    <w:r>
      <w:rPr>
        <w:rFonts w:ascii="Work Sans" w:eastAsia="Work Sans" w:hAnsi="Work Sans" w:cs="Work Sans"/>
        <w:b/>
        <w:color w:val="808080"/>
        <w:sz w:val="18"/>
        <w:szCs w:val="18"/>
      </w:rPr>
      <w:t>Servicio al Ciudadano: atencionalciudadano@aunap.gov.co</w:t>
    </w:r>
  </w:p>
  <w:p w14:paraId="5498FB8A" w14:textId="77777777" w:rsidR="00FD27EA" w:rsidRDefault="004366D2">
    <w:pPr>
      <w:jc w:val="right"/>
      <w:rPr>
        <w:rFonts w:ascii="Work Sans" w:eastAsia="Work Sans" w:hAnsi="Work Sans" w:cs="Work Sans"/>
        <w:color w:val="808080"/>
        <w:sz w:val="18"/>
        <w:szCs w:val="18"/>
      </w:rPr>
    </w:pPr>
    <w:r>
      <w:rPr>
        <w:rFonts w:ascii="Work Sans" w:eastAsia="Work Sans" w:hAnsi="Work Sans" w:cs="Work Sans"/>
        <w:color w:val="808080"/>
        <w:sz w:val="18"/>
        <w:szCs w:val="18"/>
      </w:rPr>
      <w:t>Calle 40A N° 13-09 Pisos 6, 14 y 15 Edificio UGI - Teléfono (57 1) 3770500</w:t>
    </w:r>
  </w:p>
  <w:p w14:paraId="0BF6C7FC" w14:textId="77777777" w:rsidR="00FD27EA" w:rsidRDefault="004366D2">
    <w:pPr>
      <w:jc w:val="right"/>
      <w:rPr>
        <w:rFonts w:ascii="Work Sans" w:eastAsia="Work Sans" w:hAnsi="Work Sans" w:cs="Work Sans"/>
        <w:color w:val="808080"/>
        <w:sz w:val="18"/>
        <w:szCs w:val="18"/>
      </w:rPr>
    </w:pPr>
    <w:r>
      <w:rPr>
        <w:rFonts w:ascii="Work Sans" w:eastAsia="Work Sans" w:hAnsi="Work Sans" w:cs="Work Sans"/>
        <w:color w:val="808080"/>
        <w:sz w:val="18"/>
        <w:szCs w:val="18"/>
      </w:rPr>
      <w:t>Bogotá, D.C., - Colombia</w:t>
    </w:r>
  </w:p>
  <w:p w14:paraId="1562C2C6" w14:textId="77777777" w:rsidR="00FD27EA" w:rsidRDefault="004366D2">
    <w:pPr>
      <w:jc w:val="right"/>
      <w:rPr>
        <w:rFonts w:ascii="Work Sans" w:eastAsia="Work Sans" w:hAnsi="Work Sans" w:cs="Work Sans"/>
        <w:color w:val="808080"/>
        <w:sz w:val="18"/>
        <w:szCs w:val="18"/>
      </w:rPr>
    </w:pPr>
    <w:r>
      <w:rPr>
        <w:rFonts w:ascii="Work Sans" w:eastAsia="Work Sans" w:hAnsi="Work Sans" w:cs="Work Sans"/>
        <w:color w:val="808080"/>
        <w:sz w:val="18"/>
        <w:szCs w:val="18"/>
      </w:rPr>
      <w:t>www.aunap.gov.co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8949" w14:textId="77777777" w:rsidR="00FD27EA" w:rsidRDefault="00FD27EA">
    <w:pPr>
      <w:pBdr>
        <w:top w:val="nil"/>
        <w:left w:val="nil"/>
        <w:bottom w:val="nil"/>
        <w:right w:val="nil"/>
        <w:between w:val="nil"/>
      </w:pBdr>
      <w:tabs>
        <w:tab w:val="center" w:pos="4419"/>
        <w:tab w:val="right" w:pos="8838"/>
      </w:tabs>
      <w:rPr>
        <w:color w:val="000000"/>
      </w:rPr>
    </w:pPr>
  </w:p>
  <w:p w14:paraId="6A58999F" w14:textId="77777777" w:rsidR="00FD27EA" w:rsidRDefault="00FD27EA">
    <w:pPr>
      <w:jc w:val="right"/>
      <w:rPr>
        <w:rFonts w:ascii="Work Sans" w:eastAsia="Work Sans" w:hAnsi="Work Sans" w:cs="Work Sans"/>
        <w:color w:val="8080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3E19" w14:textId="77777777" w:rsidR="006802D9" w:rsidRDefault="006802D9">
      <w:pPr>
        <w:spacing w:after="0" w:line="240" w:lineRule="auto"/>
      </w:pPr>
      <w:r>
        <w:separator/>
      </w:r>
    </w:p>
  </w:footnote>
  <w:footnote w:type="continuationSeparator" w:id="0">
    <w:p w14:paraId="465C4E0D" w14:textId="77777777" w:rsidR="006802D9" w:rsidRDefault="0068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747E" w14:textId="77777777" w:rsidR="00FD27EA" w:rsidRDefault="009850FE">
    <w:pPr>
      <w:pBdr>
        <w:top w:val="nil"/>
        <w:left w:val="nil"/>
        <w:bottom w:val="nil"/>
        <w:right w:val="nil"/>
        <w:between w:val="nil"/>
      </w:pBdr>
      <w:tabs>
        <w:tab w:val="center" w:pos="4419"/>
        <w:tab w:val="right" w:pos="8838"/>
      </w:tabs>
      <w:rPr>
        <w:color w:val="000000"/>
      </w:rPr>
    </w:pPr>
    <w:r w:rsidRPr="009850FE">
      <w:rPr>
        <w:noProof/>
        <w:color w:val="000000"/>
        <w:lang w:val="en-US" w:eastAsia="en-US"/>
      </w:rPr>
      <w:drawing>
        <wp:anchor distT="0" distB="0" distL="114300" distR="114300" simplePos="0" relativeHeight="251658240" behindDoc="1" locked="0" layoutInCell="1" allowOverlap="1" wp14:anchorId="5692D42D" wp14:editId="59E29E6F">
          <wp:simplePos x="0" y="0"/>
          <wp:positionH relativeFrom="page">
            <wp:align>left</wp:align>
          </wp:positionH>
          <wp:positionV relativeFrom="paragraph">
            <wp:posOffset>-449580</wp:posOffset>
          </wp:positionV>
          <wp:extent cx="7764780" cy="2023745"/>
          <wp:effectExtent l="0" t="0" r="7620" b="0"/>
          <wp:wrapTight wrapText="bothSides">
            <wp:wrapPolygon edited="0">
              <wp:start x="0" y="0"/>
              <wp:lineTo x="0" y="21349"/>
              <wp:lineTo x="21568" y="21349"/>
              <wp:lineTo x="21568" y="0"/>
              <wp:lineTo x="0" y="0"/>
            </wp:wrapPolygon>
          </wp:wrapTight>
          <wp:docPr id="3" name="Imagen 3" descr="C:\Users\COMUNICACIONES\Downloads\Cabezote Comunicados_V2 - 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ES\Downloads\Cabezote Comunicados_V2 - 02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3615" cy="2036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15A"/>
    <w:multiLevelType w:val="hybridMultilevel"/>
    <w:tmpl w:val="D5E08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D560E5"/>
    <w:multiLevelType w:val="multilevel"/>
    <w:tmpl w:val="09BEF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796838"/>
    <w:multiLevelType w:val="hybridMultilevel"/>
    <w:tmpl w:val="F5DEE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28606B"/>
    <w:multiLevelType w:val="hybridMultilevel"/>
    <w:tmpl w:val="07327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3031DA"/>
    <w:multiLevelType w:val="hybridMultilevel"/>
    <w:tmpl w:val="8D821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2C1214"/>
    <w:multiLevelType w:val="multilevel"/>
    <w:tmpl w:val="84B80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AB36DA"/>
    <w:multiLevelType w:val="hybridMultilevel"/>
    <w:tmpl w:val="39BE9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4BD4CE2"/>
    <w:multiLevelType w:val="multilevel"/>
    <w:tmpl w:val="792E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94B1F"/>
    <w:multiLevelType w:val="hybridMultilevel"/>
    <w:tmpl w:val="5A6A1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5037A"/>
    <w:multiLevelType w:val="multilevel"/>
    <w:tmpl w:val="42866C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4354046"/>
    <w:multiLevelType w:val="hybridMultilevel"/>
    <w:tmpl w:val="FDD45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6F6EA7"/>
    <w:multiLevelType w:val="hybridMultilevel"/>
    <w:tmpl w:val="9768F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B438EC"/>
    <w:multiLevelType w:val="multilevel"/>
    <w:tmpl w:val="DB4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AB3"/>
    <w:multiLevelType w:val="hybridMultilevel"/>
    <w:tmpl w:val="51D0F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8733604"/>
    <w:multiLevelType w:val="hybridMultilevel"/>
    <w:tmpl w:val="7096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13"/>
  </w:num>
  <w:num w:numId="5">
    <w:abstractNumId w:val="4"/>
  </w:num>
  <w:num w:numId="6">
    <w:abstractNumId w:val="0"/>
  </w:num>
  <w:num w:numId="7">
    <w:abstractNumId w:val="3"/>
  </w:num>
  <w:num w:numId="8">
    <w:abstractNumId w:val="10"/>
  </w:num>
  <w:num w:numId="9">
    <w:abstractNumId w:val="2"/>
  </w:num>
  <w:num w:numId="10">
    <w:abstractNumId w:val="6"/>
  </w:num>
  <w:num w:numId="11">
    <w:abstractNumId w:val="11"/>
  </w:num>
  <w:num w:numId="12">
    <w:abstractNumId w:val="7"/>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CO" w:vendorID="64" w:dllVersion="0"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EA"/>
    <w:rsid w:val="00011221"/>
    <w:rsid w:val="000257AF"/>
    <w:rsid w:val="00044877"/>
    <w:rsid w:val="00047524"/>
    <w:rsid w:val="0006508F"/>
    <w:rsid w:val="00073005"/>
    <w:rsid w:val="000860DF"/>
    <w:rsid w:val="00090070"/>
    <w:rsid w:val="00092508"/>
    <w:rsid w:val="000B5E3F"/>
    <w:rsid w:val="000D2F2C"/>
    <w:rsid w:val="000D3718"/>
    <w:rsid w:val="000E10CC"/>
    <w:rsid w:val="000E514C"/>
    <w:rsid w:val="00102143"/>
    <w:rsid w:val="00107A5A"/>
    <w:rsid w:val="00111FB5"/>
    <w:rsid w:val="00117A2C"/>
    <w:rsid w:val="00145A75"/>
    <w:rsid w:val="00147C4D"/>
    <w:rsid w:val="00153C8A"/>
    <w:rsid w:val="00156FC2"/>
    <w:rsid w:val="00157108"/>
    <w:rsid w:val="00182161"/>
    <w:rsid w:val="001900C3"/>
    <w:rsid w:val="00196F44"/>
    <w:rsid w:val="001A19B4"/>
    <w:rsid w:val="001A72BA"/>
    <w:rsid w:val="001B4ED2"/>
    <w:rsid w:val="001C3E29"/>
    <w:rsid w:val="001D3B2F"/>
    <w:rsid w:val="001E198E"/>
    <w:rsid w:val="001E5E04"/>
    <w:rsid w:val="001E6EBE"/>
    <w:rsid w:val="001E7D8B"/>
    <w:rsid w:val="001F0A23"/>
    <w:rsid w:val="001F2C71"/>
    <w:rsid w:val="001F4235"/>
    <w:rsid w:val="00250E09"/>
    <w:rsid w:val="00284891"/>
    <w:rsid w:val="002A2DE7"/>
    <w:rsid w:val="002E19D2"/>
    <w:rsid w:val="002F19D6"/>
    <w:rsid w:val="00312ECA"/>
    <w:rsid w:val="00353D0E"/>
    <w:rsid w:val="00367AFC"/>
    <w:rsid w:val="003757A7"/>
    <w:rsid w:val="00394AD3"/>
    <w:rsid w:val="003A34F6"/>
    <w:rsid w:val="003C0F10"/>
    <w:rsid w:val="003D1E14"/>
    <w:rsid w:val="003D63C9"/>
    <w:rsid w:val="003E4E86"/>
    <w:rsid w:val="00417DC0"/>
    <w:rsid w:val="00425C2F"/>
    <w:rsid w:val="004366D2"/>
    <w:rsid w:val="00440C5C"/>
    <w:rsid w:val="0044319C"/>
    <w:rsid w:val="004552D2"/>
    <w:rsid w:val="0047148B"/>
    <w:rsid w:val="00476EB9"/>
    <w:rsid w:val="00487703"/>
    <w:rsid w:val="004A51C4"/>
    <w:rsid w:val="004C4BA7"/>
    <w:rsid w:val="004D5127"/>
    <w:rsid w:val="004E04D2"/>
    <w:rsid w:val="004E45EC"/>
    <w:rsid w:val="004E7291"/>
    <w:rsid w:val="004F2B23"/>
    <w:rsid w:val="004F3685"/>
    <w:rsid w:val="00514083"/>
    <w:rsid w:val="00522EA5"/>
    <w:rsid w:val="0056762D"/>
    <w:rsid w:val="00577252"/>
    <w:rsid w:val="005977F0"/>
    <w:rsid w:val="005A278B"/>
    <w:rsid w:val="005B2E0F"/>
    <w:rsid w:val="005B69BC"/>
    <w:rsid w:val="005C4A53"/>
    <w:rsid w:val="005C5B15"/>
    <w:rsid w:val="005C6839"/>
    <w:rsid w:val="006141A4"/>
    <w:rsid w:val="00622B22"/>
    <w:rsid w:val="0062341D"/>
    <w:rsid w:val="00637D1C"/>
    <w:rsid w:val="006617A2"/>
    <w:rsid w:val="006802D9"/>
    <w:rsid w:val="006814C5"/>
    <w:rsid w:val="006918B1"/>
    <w:rsid w:val="00691D52"/>
    <w:rsid w:val="006929CF"/>
    <w:rsid w:val="006B12A5"/>
    <w:rsid w:val="006B4BB4"/>
    <w:rsid w:val="006C0AE0"/>
    <w:rsid w:val="006C216F"/>
    <w:rsid w:val="006E16E6"/>
    <w:rsid w:val="0070010E"/>
    <w:rsid w:val="0073778F"/>
    <w:rsid w:val="0074201F"/>
    <w:rsid w:val="00753110"/>
    <w:rsid w:val="007733AD"/>
    <w:rsid w:val="00773A1E"/>
    <w:rsid w:val="007944A8"/>
    <w:rsid w:val="007A4330"/>
    <w:rsid w:val="007A4C73"/>
    <w:rsid w:val="007B1CE4"/>
    <w:rsid w:val="007C0F64"/>
    <w:rsid w:val="007C2743"/>
    <w:rsid w:val="007C7FBD"/>
    <w:rsid w:val="007F1EDA"/>
    <w:rsid w:val="007F34B9"/>
    <w:rsid w:val="008039E7"/>
    <w:rsid w:val="00807501"/>
    <w:rsid w:val="00840A7A"/>
    <w:rsid w:val="008427E3"/>
    <w:rsid w:val="00874FD5"/>
    <w:rsid w:val="00885F74"/>
    <w:rsid w:val="008A10D2"/>
    <w:rsid w:val="008A57C1"/>
    <w:rsid w:val="008C0C16"/>
    <w:rsid w:val="008C2B9C"/>
    <w:rsid w:val="008F7CA4"/>
    <w:rsid w:val="009250EF"/>
    <w:rsid w:val="00951215"/>
    <w:rsid w:val="00964346"/>
    <w:rsid w:val="00964D1D"/>
    <w:rsid w:val="00970C16"/>
    <w:rsid w:val="00984897"/>
    <w:rsid w:val="009850FE"/>
    <w:rsid w:val="00992A1B"/>
    <w:rsid w:val="009A1173"/>
    <w:rsid w:val="009A34BD"/>
    <w:rsid w:val="009A36BC"/>
    <w:rsid w:val="009B2B18"/>
    <w:rsid w:val="009B56DC"/>
    <w:rsid w:val="009C5EE7"/>
    <w:rsid w:val="009E2AE5"/>
    <w:rsid w:val="00A126EA"/>
    <w:rsid w:val="00A26FB2"/>
    <w:rsid w:val="00A373BA"/>
    <w:rsid w:val="00A37EC0"/>
    <w:rsid w:val="00A45DAC"/>
    <w:rsid w:val="00A50FCD"/>
    <w:rsid w:val="00A65DB9"/>
    <w:rsid w:val="00A75EE8"/>
    <w:rsid w:val="00A77B74"/>
    <w:rsid w:val="00AB0EFE"/>
    <w:rsid w:val="00AC32D3"/>
    <w:rsid w:val="00AF460D"/>
    <w:rsid w:val="00B15B3C"/>
    <w:rsid w:val="00B2087B"/>
    <w:rsid w:val="00B2603D"/>
    <w:rsid w:val="00B36475"/>
    <w:rsid w:val="00B62C9F"/>
    <w:rsid w:val="00B63312"/>
    <w:rsid w:val="00B70A18"/>
    <w:rsid w:val="00B73075"/>
    <w:rsid w:val="00B84DAE"/>
    <w:rsid w:val="00B923F5"/>
    <w:rsid w:val="00BA3C2E"/>
    <w:rsid w:val="00BE2E38"/>
    <w:rsid w:val="00BE3E35"/>
    <w:rsid w:val="00BE4A93"/>
    <w:rsid w:val="00BF10DB"/>
    <w:rsid w:val="00C044E1"/>
    <w:rsid w:val="00C16132"/>
    <w:rsid w:val="00C17A44"/>
    <w:rsid w:val="00C263CD"/>
    <w:rsid w:val="00C3336B"/>
    <w:rsid w:val="00C347D7"/>
    <w:rsid w:val="00C3503C"/>
    <w:rsid w:val="00C63178"/>
    <w:rsid w:val="00C71210"/>
    <w:rsid w:val="00C76C12"/>
    <w:rsid w:val="00CC2511"/>
    <w:rsid w:val="00CC7966"/>
    <w:rsid w:val="00CD66A7"/>
    <w:rsid w:val="00CE1F53"/>
    <w:rsid w:val="00CF5D2F"/>
    <w:rsid w:val="00D00F2B"/>
    <w:rsid w:val="00D022E6"/>
    <w:rsid w:val="00D023B6"/>
    <w:rsid w:val="00D05816"/>
    <w:rsid w:val="00D52E4F"/>
    <w:rsid w:val="00D537B9"/>
    <w:rsid w:val="00D831CF"/>
    <w:rsid w:val="00DB6E70"/>
    <w:rsid w:val="00DF35BA"/>
    <w:rsid w:val="00E00F35"/>
    <w:rsid w:val="00E12989"/>
    <w:rsid w:val="00E302D6"/>
    <w:rsid w:val="00E77493"/>
    <w:rsid w:val="00EC42E1"/>
    <w:rsid w:val="00EE4F74"/>
    <w:rsid w:val="00F011E2"/>
    <w:rsid w:val="00F03B24"/>
    <w:rsid w:val="00F1250C"/>
    <w:rsid w:val="00F40AD0"/>
    <w:rsid w:val="00F41232"/>
    <w:rsid w:val="00F43A15"/>
    <w:rsid w:val="00F44DAC"/>
    <w:rsid w:val="00F664FC"/>
    <w:rsid w:val="00F712EC"/>
    <w:rsid w:val="00F751AE"/>
    <w:rsid w:val="00F805A3"/>
    <w:rsid w:val="00F920E7"/>
    <w:rsid w:val="00FB1ABB"/>
    <w:rsid w:val="00FB2103"/>
    <w:rsid w:val="00FB4247"/>
    <w:rsid w:val="00FC6E77"/>
    <w:rsid w:val="00FC7EEA"/>
    <w:rsid w:val="00FD2541"/>
    <w:rsid w:val="00FD27EA"/>
    <w:rsid w:val="00FE39C2"/>
    <w:rsid w:val="00FF2207"/>
    <w:rsid w:val="00FF3A7C"/>
    <w:rsid w:val="00FF63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65EF5"/>
  <w15:docId w15:val="{3A8A16E1-13AF-4A35-9A49-3926D862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rPr>
      <w:color w:val="5A5A5A"/>
    </w:rPr>
  </w:style>
  <w:style w:type="paragraph" w:styleId="Textodeglobo">
    <w:name w:val="Balloon Text"/>
    <w:basedOn w:val="Normal"/>
    <w:link w:val="TextodegloboCar"/>
    <w:uiPriority w:val="99"/>
    <w:semiHidden/>
    <w:unhideWhenUsed/>
    <w:rsid w:val="00190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0C3"/>
    <w:rPr>
      <w:rFonts w:ascii="Segoe UI" w:hAnsi="Segoe UI" w:cs="Segoe UI"/>
      <w:sz w:val="18"/>
      <w:szCs w:val="18"/>
    </w:rPr>
  </w:style>
  <w:style w:type="paragraph" w:styleId="Prrafodelista">
    <w:name w:val="List Paragraph"/>
    <w:basedOn w:val="Normal"/>
    <w:uiPriority w:val="34"/>
    <w:qFormat/>
    <w:rsid w:val="001900C3"/>
    <w:pPr>
      <w:ind w:left="720"/>
      <w:contextualSpacing/>
    </w:pPr>
  </w:style>
  <w:style w:type="character" w:styleId="Hipervnculo">
    <w:name w:val="Hyperlink"/>
    <w:basedOn w:val="Fuentedeprrafopredeter"/>
    <w:uiPriority w:val="99"/>
    <w:unhideWhenUsed/>
    <w:rsid w:val="001900C3"/>
    <w:rPr>
      <w:color w:val="0000FF" w:themeColor="hyperlink"/>
      <w:u w:val="single"/>
    </w:rPr>
  </w:style>
  <w:style w:type="table" w:styleId="Tablaconcuadrcula">
    <w:name w:val="Table Grid"/>
    <w:basedOn w:val="Tablanormal"/>
    <w:uiPriority w:val="39"/>
    <w:rsid w:val="00C3503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F3A7C"/>
    <w:pPr>
      <w:spacing w:after="0" w:line="240" w:lineRule="auto"/>
    </w:pPr>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F3A7C"/>
    <w:rPr>
      <w:vertAlign w:val="superscript"/>
    </w:rPr>
  </w:style>
  <w:style w:type="paragraph" w:styleId="NormalWeb">
    <w:name w:val="Normal (Web)"/>
    <w:basedOn w:val="Normal"/>
    <w:uiPriority w:val="99"/>
    <w:semiHidden/>
    <w:unhideWhenUsed/>
    <w:rsid w:val="00A45DA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850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0FE"/>
  </w:style>
  <w:style w:type="paragraph" w:styleId="Piedepgina">
    <w:name w:val="footer"/>
    <w:basedOn w:val="Normal"/>
    <w:link w:val="PiedepginaCar"/>
    <w:uiPriority w:val="99"/>
    <w:unhideWhenUsed/>
    <w:rsid w:val="009850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0FE"/>
  </w:style>
  <w:style w:type="character" w:styleId="Refdecomentario">
    <w:name w:val="annotation reference"/>
    <w:basedOn w:val="Fuentedeprrafopredeter"/>
    <w:uiPriority w:val="99"/>
    <w:semiHidden/>
    <w:unhideWhenUsed/>
    <w:rsid w:val="00111FB5"/>
    <w:rPr>
      <w:sz w:val="16"/>
      <w:szCs w:val="16"/>
    </w:rPr>
  </w:style>
  <w:style w:type="paragraph" w:styleId="Textocomentario">
    <w:name w:val="annotation text"/>
    <w:basedOn w:val="Normal"/>
    <w:link w:val="TextocomentarioCar"/>
    <w:uiPriority w:val="99"/>
    <w:semiHidden/>
    <w:unhideWhenUsed/>
    <w:rsid w:val="00111F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1FB5"/>
    <w:rPr>
      <w:sz w:val="20"/>
      <w:szCs w:val="20"/>
    </w:rPr>
  </w:style>
  <w:style w:type="paragraph" w:styleId="Revisin">
    <w:name w:val="Revision"/>
    <w:hidden/>
    <w:uiPriority w:val="99"/>
    <w:semiHidden/>
    <w:rsid w:val="00011221"/>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427E3"/>
    <w:rPr>
      <w:b/>
      <w:bCs/>
    </w:rPr>
  </w:style>
  <w:style w:type="character" w:customStyle="1" w:styleId="AsuntodelcomentarioCar">
    <w:name w:val="Asunto del comentario Car"/>
    <w:basedOn w:val="TextocomentarioCar"/>
    <w:link w:val="Asuntodelcomentario"/>
    <w:uiPriority w:val="99"/>
    <w:semiHidden/>
    <w:rsid w:val="0084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5284">
      <w:bodyDiv w:val="1"/>
      <w:marLeft w:val="0"/>
      <w:marRight w:val="0"/>
      <w:marTop w:val="0"/>
      <w:marBottom w:val="0"/>
      <w:divBdr>
        <w:top w:val="none" w:sz="0" w:space="0" w:color="auto"/>
        <w:left w:val="none" w:sz="0" w:space="0" w:color="auto"/>
        <w:bottom w:val="none" w:sz="0" w:space="0" w:color="auto"/>
        <w:right w:val="none" w:sz="0" w:space="0" w:color="auto"/>
      </w:divBdr>
      <w:divsChild>
        <w:div w:id="672879072">
          <w:marLeft w:val="0"/>
          <w:marRight w:val="0"/>
          <w:marTop w:val="0"/>
          <w:marBottom w:val="0"/>
          <w:divBdr>
            <w:top w:val="none" w:sz="0" w:space="0" w:color="auto"/>
            <w:left w:val="none" w:sz="0" w:space="0" w:color="auto"/>
            <w:bottom w:val="none" w:sz="0" w:space="0" w:color="auto"/>
            <w:right w:val="none" w:sz="0" w:space="0" w:color="auto"/>
          </w:divBdr>
        </w:div>
        <w:div w:id="304509789">
          <w:marLeft w:val="0"/>
          <w:marRight w:val="0"/>
          <w:marTop w:val="0"/>
          <w:marBottom w:val="0"/>
          <w:divBdr>
            <w:top w:val="none" w:sz="0" w:space="0" w:color="auto"/>
            <w:left w:val="none" w:sz="0" w:space="0" w:color="auto"/>
            <w:bottom w:val="none" w:sz="0" w:space="0" w:color="auto"/>
            <w:right w:val="none" w:sz="0" w:space="0" w:color="auto"/>
          </w:divBdr>
        </w:div>
        <w:div w:id="1765152230">
          <w:marLeft w:val="0"/>
          <w:marRight w:val="0"/>
          <w:marTop w:val="0"/>
          <w:marBottom w:val="0"/>
          <w:divBdr>
            <w:top w:val="none" w:sz="0" w:space="0" w:color="auto"/>
            <w:left w:val="none" w:sz="0" w:space="0" w:color="auto"/>
            <w:bottom w:val="none" w:sz="0" w:space="0" w:color="auto"/>
            <w:right w:val="none" w:sz="0" w:space="0" w:color="auto"/>
          </w:divBdr>
        </w:div>
        <w:div w:id="838349554">
          <w:marLeft w:val="0"/>
          <w:marRight w:val="0"/>
          <w:marTop w:val="0"/>
          <w:marBottom w:val="0"/>
          <w:divBdr>
            <w:top w:val="none" w:sz="0" w:space="0" w:color="auto"/>
            <w:left w:val="none" w:sz="0" w:space="0" w:color="auto"/>
            <w:bottom w:val="none" w:sz="0" w:space="0" w:color="auto"/>
            <w:right w:val="none" w:sz="0" w:space="0" w:color="auto"/>
          </w:divBdr>
        </w:div>
        <w:div w:id="120922432">
          <w:marLeft w:val="0"/>
          <w:marRight w:val="0"/>
          <w:marTop w:val="0"/>
          <w:marBottom w:val="0"/>
          <w:divBdr>
            <w:top w:val="none" w:sz="0" w:space="0" w:color="auto"/>
            <w:left w:val="none" w:sz="0" w:space="0" w:color="auto"/>
            <w:bottom w:val="none" w:sz="0" w:space="0" w:color="auto"/>
            <w:right w:val="none" w:sz="0" w:space="0" w:color="auto"/>
          </w:divBdr>
        </w:div>
        <w:div w:id="946892360">
          <w:marLeft w:val="0"/>
          <w:marRight w:val="0"/>
          <w:marTop w:val="0"/>
          <w:marBottom w:val="0"/>
          <w:divBdr>
            <w:top w:val="none" w:sz="0" w:space="0" w:color="auto"/>
            <w:left w:val="none" w:sz="0" w:space="0" w:color="auto"/>
            <w:bottom w:val="none" w:sz="0" w:space="0" w:color="auto"/>
            <w:right w:val="none" w:sz="0" w:space="0" w:color="auto"/>
          </w:divBdr>
        </w:div>
        <w:div w:id="1762337516">
          <w:marLeft w:val="0"/>
          <w:marRight w:val="0"/>
          <w:marTop w:val="0"/>
          <w:marBottom w:val="0"/>
          <w:divBdr>
            <w:top w:val="none" w:sz="0" w:space="0" w:color="auto"/>
            <w:left w:val="none" w:sz="0" w:space="0" w:color="auto"/>
            <w:bottom w:val="none" w:sz="0" w:space="0" w:color="auto"/>
            <w:right w:val="none" w:sz="0" w:space="0" w:color="auto"/>
          </w:divBdr>
        </w:div>
        <w:div w:id="921451375">
          <w:marLeft w:val="0"/>
          <w:marRight w:val="0"/>
          <w:marTop w:val="0"/>
          <w:marBottom w:val="0"/>
          <w:divBdr>
            <w:top w:val="none" w:sz="0" w:space="0" w:color="auto"/>
            <w:left w:val="none" w:sz="0" w:space="0" w:color="auto"/>
            <w:bottom w:val="none" w:sz="0" w:space="0" w:color="auto"/>
            <w:right w:val="none" w:sz="0" w:space="0" w:color="auto"/>
          </w:divBdr>
        </w:div>
        <w:div w:id="817574578">
          <w:marLeft w:val="0"/>
          <w:marRight w:val="0"/>
          <w:marTop w:val="0"/>
          <w:marBottom w:val="0"/>
          <w:divBdr>
            <w:top w:val="none" w:sz="0" w:space="0" w:color="auto"/>
            <w:left w:val="none" w:sz="0" w:space="0" w:color="auto"/>
            <w:bottom w:val="none" w:sz="0" w:space="0" w:color="auto"/>
            <w:right w:val="none" w:sz="0" w:space="0" w:color="auto"/>
          </w:divBdr>
        </w:div>
        <w:div w:id="1898978923">
          <w:marLeft w:val="0"/>
          <w:marRight w:val="0"/>
          <w:marTop w:val="0"/>
          <w:marBottom w:val="0"/>
          <w:divBdr>
            <w:top w:val="none" w:sz="0" w:space="0" w:color="auto"/>
            <w:left w:val="none" w:sz="0" w:space="0" w:color="auto"/>
            <w:bottom w:val="none" w:sz="0" w:space="0" w:color="auto"/>
            <w:right w:val="none" w:sz="0" w:space="0" w:color="auto"/>
          </w:divBdr>
        </w:div>
        <w:div w:id="2086104199">
          <w:marLeft w:val="0"/>
          <w:marRight w:val="0"/>
          <w:marTop w:val="0"/>
          <w:marBottom w:val="0"/>
          <w:divBdr>
            <w:top w:val="none" w:sz="0" w:space="0" w:color="auto"/>
            <w:left w:val="none" w:sz="0" w:space="0" w:color="auto"/>
            <w:bottom w:val="none" w:sz="0" w:space="0" w:color="auto"/>
            <w:right w:val="none" w:sz="0" w:space="0" w:color="auto"/>
          </w:divBdr>
        </w:div>
        <w:div w:id="274560780">
          <w:marLeft w:val="0"/>
          <w:marRight w:val="0"/>
          <w:marTop w:val="0"/>
          <w:marBottom w:val="0"/>
          <w:divBdr>
            <w:top w:val="none" w:sz="0" w:space="0" w:color="auto"/>
            <w:left w:val="none" w:sz="0" w:space="0" w:color="auto"/>
            <w:bottom w:val="none" w:sz="0" w:space="0" w:color="auto"/>
            <w:right w:val="none" w:sz="0" w:space="0" w:color="auto"/>
          </w:divBdr>
        </w:div>
        <w:div w:id="873227658">
          <w:marLeft w:val="0"/>
          <w:marRight w:val="0"/>
          <w:marTop w:val="0"/>
          <w:marBottom w:val="0"/>
          <w:divBdr>
            <w:top w:val="none" w:sz="0" w:space="0" w:color="auto"/>
            <w:left w:val="none" w:sz="0" w:space="0" w:color="auto"/>
            <w:bottom w:val="none" w:sz="0" w:space="0" w:color="auto"/>
            <w:right w:val="none" w:sz="0" w:space="0" w:color="auto"/>
          </w:divBdr>
        </w:div>
      </w:divsChild>
    </w:div>
    <w:div w:id="35325805">
      <w:bodyDiv w:val="1"/>
      <w:marLeft w:val="0"/>
      <w:marRight w:val="0"/>
      <w:marTop w:val="0"/>
      <w:marBottom w:val="0"/>
      <w:divBdr>
        <w:top w:val="none" w:sz="0" w:space="0" w:color="auto"/>
        <w:left w:val="none" w:sz="0" w:space="0" w:color="auto"/>
        <w:bottom w:val="none" w:sz="0" w:space="0" w:color="auto"/>
        <w:right w:val="none" w:sz="0" w:space="0" w:color="auto"/>
      </w:divBdr>
    </w:div>
    <w:div w:id="148206322">
      <w:bodyDiv w:val="1"/>
      <w:marLeft w:val="0"/>
      <w:marRight w:val="0"/>
      <w:marTop w:val="0"/>
      <w:marBottom w:val="0"/>
      <w:divBdr>
        <w:top w:val="none" w:sz="0" w:space="0" w:color="auto"/>
        <w:left w:val="none" w:sz="0" w:space="0" w:color="auto"/>
        <w:bottom w:val="none" w:sz="0" w:space="0" w:color="auto"/>
        <w:right w:val="none" w:sz="0" w:space="0" w:color="auto"/>
      </w:divBdr>
      <w:divsChild>
        <w:div w:id="833572198">
          <w:marLeft w:val="720"/>
          <w:marRight w:val="0"/>
          <w:marTop w:val="0"/>
          <w:marBottom w:val="0"/>
          <w:divBdr>
            <w:top w:val="none" w:sz="0" w:space="0" w:color="auto"/>
            <w:left w:val="none" w:sz="0" w:space="0" w:color="auto"/>
            <w:bottom w:val="none" w:sz="0" w:space="0" w:color="auto"/>
            <w:right w:val="none" w:sz="0" w:space="0" w:color="auto"/>
          </w:divBdr>
        </w:div>
        <w:div w:id="1575778476">
          <w:marLeft w:val="720"/>
          <w:marRight w:val="0"/>
          <w:marTop w:val="0"/>
          <w:marBottom w:val="0"/>
          <w:divBdr>
            <w:top w:val="none" w:sz="0" w:space="0" w:color="auto"/>
            <w:left w:val="none" w:sz="0" w:space="0" w:color="auto"/>
            <w:bottom w:val="none" w:sz="0" w:space="0" w:color="auto"/>
            <w:right w:val="none" w:sz="0" w:space="0" w:color="auto"/>
          </w:divBdr>
        </w:div>
        <w:div w:id="649945560">
          <w:marLeft w:val="720"/>
          <w:marRight w:val="0"/>
          <w:marTop w:val="0"/>
          <w:marBottom w:val="0"/>
          <w:divBdr>
            <w:top w:val="none" w:sz="0" w:space="0" w:color="auto"/>
            <w:left w:val="none" w:sz="0" w:space="0" w:color="auto"/>
            <w:bottom w:val="none" w:sz="0" w:space="0" w:color="auto"/>
            <w:right w:val="none" w:sz="0" w:space="0" w:color="auto"/>
          </w:divBdr>
        </w:div>
        <w:div w:id="1511605475">
          <w:marLeft w:val="720"/>
          <w:marRight w:val="0"/>
          <w:marTop w:val="0"/>
          <w:marBottom w:val="0"/>
          <w:divBdr>
            <w:top w:val="none" w:sz="0" w:space="0" w:color="auto"/>
            <w:left w:val="none" w:sz="0" w:space="0" w:color="auto"/>
            <w:bottom w:val="none" w:sz="0" w:space="0" w:color="auto"/>
            <w:right w:val="none" w:sz="0" w:space="0" w:color="auto"/>
          </w:divBdr>
        </w:div>
        <w:div w:id="239945565">
          <w:marLeft w:val="720"/>
          <w:marRight w:val="0"/>
          <w:marTop w:val="0"/>
          <w:marBottom w:val="0"/>
          <w:divBdr>
            <w:top w:val="none" w:sz="0" w:space="0" w:color="auto"/>
            <w:left w:val="none" w:sz="0" w:space="0" w:color="auto"/>
            <w:bottom w:val="none" w:sz="0" w:space="0" w:color="auto"/>
            <w:right w:val="none" w:sz="0" w:space="0" w:color="auto"/>
          </w:divBdr>
        </w:div>
        <w:div w:id="839269646">
          <w:marLeft w:val="720"/>
          <w:marRight w:val="0"/>
          <w:marTop w:val="0"/>
          <w:marBottom w:val="0"/>
          <w:divBdr>
            <w:top w:val="none" w:sz="0" w:space="0" w:color="auto"/>
            <w:left w:val="none" w:sz="0" w:space="0" w:color="auto"/>
            <w:bottom w:val="none" w:sz="0" w:space="0" w:color="auto"/>
            <w:right w:val="none" w:sz="0" w:space="0" w:color="auto"/>
          </w:divBdr>
        </w:div>
        <w:div w:id="1343631070">
          <w:marLeft w:val="720"/>
          <w:marRight w:val="0"/>
          <w:marTop w:val="0"/>
          <w:marBottom w:val="0"/>
          <w:divBdr>
            <w:top w:val="none" w:sz="0" w:space="0" w:color="auto"/>
            <w:left w:val="none" w:sz="0" w:space="0" w:color="auto"/>
            <w:bottom w:val="none" w:sz="0" w:space="0" w:color="auto"/>
            <w:right w:val="none" w:sz="0" w:space="0" w:color="auto"/>
          </w:divBdr>
        </w:div>
      </w:divsChild>
    </w:div>
    <w:div w:id="336933065">
      <w:bodyDiv w:val="1"/>
      <w:marLeft w:val="0"/>
      <w:marRight w:val="0"/>
      <w:marTop w:val="0"/>
      <w:marBottom w:val="0"/>
      <w:divBdr>
        <w:top w:val="none" w:sz="0" w:space="0" w:color="auto"/>
        <w:left w:val="none" w:sz="0" w:space="0" w:color="auto"/>
        <w:bottom w:val="none" w:sz="0" w:space="0" w:color="auto"/>
        <w:right w:val="none" w:sz="0" w:space="0" w:color="auto"/>
      </w:divBdr>
    </w:div>
    <w:div w:id="681861998">
      <w:bodyDiv w:val="1"/>
      <w:marLeft w:val="0"/>
      <w:marRight w:val="0"/>
      <w:marTop w:val="0"/>
      <w:marBottom w:val="0"/>
      <w:divBdr>
        <w:top w:val="none" w:sz="0" w:space="0" w:color="auto"/>
        <w:left w:val="none" w:sz="0" w:space="0" w:color="auto"/>
        <w:bottom w:val="none" w:sz="0" w:space="0" w:color="auto"/>
        <w:right w:val="none" w:sz="0" w:space="0" w:color="auto"/>
      </w:divBdr>
    </w:div>
    <w:div w:id="813912808">
      <w:bodyDiv w:val="1"/>
      <w:marLeft w:val="0"/>
      <w:marRight w:val="0"/>
      <w:marTop w:val="0"/>
      <w:marBottom w:val="0"/>
      <w:divBdr>
        <w:top w:val="none" w:sz="0" w:space="0" w:color="auto"/>
        <w:left w:val="none" w:sz="0" w:space="0" w:color="auto"/>
        <w:bottom w:val="none" w:sz="0" w:space="0" w:color="auto"/>
        <w:right w:val="none" w:sz="0" w:space="0" w:color="auto"/>
      </w:divBdr>
      <w:divsChild>
        <w:div w:id="1475559051">
          <w:marLeft w:val="720"/>
          <w:marRight w:val="0"/>
          <w:marTop w:val="0"/>
          <w:marBottom w:val="0"/>
          <w:divBdr>
            <w:top w:val="none" w:sz="0" w:space="0" w:color="auto"/>
            <w:left w:val="none" w:sz="0" w:space="0" w:color="auto"/>
            <w:bottom w:val="none" w:sz="0" w:space="0" w:color="auto"/>
            <w:right w:val="none" w:sz="0" w:space="0" w:color="auto"/>
          </w:divBdr>
        </w:div>
        <w:div w:id="968511694">
          <w:marLeft w:val="720"/>
          <w:marRight w:val="0"/>
          <w:marTop w:val="0"/>
          <w:marBottom w:val="0"/>
          <w:divBdr>
            <w:top w:val="none" w:sz="0" w:space="0" w:color="auto"/>
            <w:left w:val="none" w:sz="0" w:space="0" w:color="auto"/>
            <w:bottom w:val="none" w:sz="0" w:space="0" w:color="auto"/>
            <w:right w:val="none" w:sz="0" w:space="0" w:color="auto"/>
          </w:divBdr>
        </w:div>
        <w:div w:id="124012610">
          <w:marLeft w:val="720"/>
          <w:marRight w:val="0"/>
          <w:marTop w:val="0"/>
          <w:marBottom w:val="0"/>
          <w:divBdr>
            <w:top w:val="none" w:sz="0" w:space="0" w:color="auto"/>
            <w:left w:val="none" w:sz="0" w:space="0" w:color="auto"/>
            <w:bottom w:val="none" w:sz="0" w:space="0" w:color="auto"/>
            <w:right w:val="none" w:sz="0" w:space="0" w:color="auto"/>
          </w:divBdr>
        </w:div>
        <w:div w:id="768236428">
          <w:marLeft w:val="720"/>
          <w:marRight w:val="0"/>
          <w:marTop w:val="0"/>
          <w:marBottom w:val="0"/>
          <w:divBdr>
            <w:top w:val="none" w:sz="0" w:space="0" w:color="auto"/>
            <w:left w:val="none" w:sz="0" w:space="0" w:color="auto"/>
            <w:bottom w:val="none" w:sz="0" w:space="0" w:color="auto"/>
            <w:right w:val="none" w:sz="0" w:space="0" w:color="auto"/>
          </w:divBdr>
        </w:div>
        <w:div w:id="350617681">
          <w:marLeft w:val="720"/>
          <w:marRight w:val="0"/>
          <w:marTop w:val="0"/>
          <w:marBottom w:val="0"/>
          <w:divBdr>
            <w:top w:val="none" w:sz="0" w:space="0" w:color="auto"/>
            <w:left w:val="none" w:sz="0" w:space="0" w:color="auto"/>
            <w:bottom w:val="none" w:sz="0" w:space="0" w:color="auto"/>
            <w:right w:val="none" w:sz="0" w:space="0" w:color="auto"/>
          </w:divBdr>
        </w:div>
        <w:div w:id="76640252">
          <w:marLeft w:val="720"/>
          <w:marRight w:val="0"/>
          <w:marTop w:val="0"/>
          <w:marBottom w:val="0"/>
          <w:divBdr>
            <w:top w:val="none" w:sz="0" w:space="0" w:color="auto"/>
            <w:left w:val="none" w:sz="0" w:space="0" w:color="auto"/>
            <w:bottom w:val="none" w:sz="0" w:space="0" w:color="auto"/>
            <w:right w:val="none" w:sz="0" w:space="0" w:color="auto"/>
          </w:divBdr>
        </w:div>
        <w:div w:id="183439806">
          <w:marLeft w:val="720"/>
          <w:marRight w:val="0"/>
          <w:marTop w:val="0"/>
          <w:marBottom w:val="0"/>
          <w:divBdr>
            <w:top w:val="none" w:sz="0" w:space="0" w:color="auto"/>
            <w:left w:val="none" w:sz="0" w:space="0" w:color="auto"/>
            <w:bottom w:val="none" w:sz="0" w:space="0" w:color="auto"/>
            <w:right w:val="none" w:sz="0" w:space="0" w:color="auto"/>
          </w:divBdr>
        </w:div>
      </w:divsChild>
    </w:div>
    <w:div w:id="892035367">
      <w:bodyDiv w:val="1"/>
      <w:marLeft w:val="0"/>
      <w:marRight w:val="0"/>
      <w:marTop w:val="0"/>
      <w:marBottom w:val="0"/>
      <w:divBdr>
        <w:top w:val="none" w:sz="0" w:space="0" w:color="auto"/>
        <w:left w:val="none" w:sz="0" w:space="0" w:color="auto"/>
        <w:bottom w:val="none" w:sz="0" w:space="0" w:color="auto"/>
        <w:right w:val="none" w:sz="0" w:space="0" w:color="auto"/>
      </w:divBdr>
    </w:div>
    <w:div w:id="1224294413">
      <w:bodyDiv w:val="1"/>
      <w:marLeft w:val="0"/>
      <w:marRight w:val="0"/>
      <w:marTop w:val="0"/>
      <w:marBottom w:val="0"/>
      <w:divBdr>
        <w:top w:val="none" w:sz="0" w:space="0" w:color="auto"/>
        <w:left w:val="none" w:sz="0" w:space="0" w:color="auto"/>
        <w:bottom w:val="none" w:sz="0" w:space="0" w:color="auto"/>
        <w:right w:val="none" w:sz="0" w:space="0" w:color="auto"/>
      </w:divBdr>
    </w:div>
    <w:div w:id="1508907091">
      <w:bodyDiv w:val="1"/>
      <w:marLeft w:val="0"/>
      <w:marRight w:val="0"/>
      <w:marTop w:val="0"/>
      <w:marBottom w:val="0"/>
      <w:divBdr>
        <w:top w:val="none" w:sz="0" w:space="0" w:color="auto"/>
        <w:left w:val="none" w:sz="0" w:space="0" w:color="auto"/>
        <w:bottom w:val="none" w:sz="0" w:space="0" w:color="auto"/>
        <w:right w:val="none" w:sz="0" w:space="0" w:color="auto"/>
      </w:divBdr>
      <w:divsChild>
        <w:div w:id="763769535">
          <w:marLeft w:val="0"/>
          <w:marRight w:val="0"/>
          <w:marTop w:val="0"/>
          <w:marBottom w:val="0"/>
          <w:divBdr>
            <w:top w:val="none" w:sz="0" w:space="0" w:color="auto"/>
            <w:left w:val="none" w:sz="0" w:space="0" w:color="auto"/>
            <w:bottom w:val="none" w:sz="0" w:space="0" w:color="auto"/>
            <w:right w:val="none" w:sz="0" w:space="0" w:color="auto"/>
          </w:divBdr>
        </w:div>
      </w:divsChild>
    </w:div>
    <w:div w:id="1751660849">
      <w:bodyDiv w:val="1"/>
      <w:marLeft w:val="0"/>
      <w:marRight w:val="0"/>
      <w:marTop w:val="0"/>
      <w:marBottom w:val="0"/>
      <w:divBdr>
        <w:top w:val="none" w:sz="0" w:space="0" w:color="auto"/>
        <w:left w:val="none" w:sz="0" w:space="0" w:color="auto"/>
        <w:bottom w:val="none" w:sz="0" w:space="0" w:color="auto"/>
        <w:right w:val="none" w:sz="0" w:space="0" w:color="auto"/>
      </w:divBdr>
    </w:div>
    <w:div w:id="1773284968">
      <w:bodyDiv w:val="1"/>
      <w:marLeft w:val="0"/>
      <w:marRight w:val="0"/>
      <w:marTop w:val="0"/>
      <w:marBottom w:val="0"/>
      <w:divBdr>
        <w:top w:val="none" w:sz="0" w:space="0" w:color="auto"/>
        <w:left w:val="none" w:sz="0" w:space="0" w:color="auto"/>
        <w:bottom w:val="none" w:sz="0" w:space="0" w:color="auto"/>
        <w:right w:val="none" w:sz="0" w:space="0" w:color="auto"/>
      </w:divBdr>
    </w:div>
    <w:div w:id="1875464123">
      <w:bodyDiv w:val="1"/>
      <w:marLeft w:val="0"/>
      <w:marRight w:val="0"/>
      <w:marTop w:val="0"/>
      <w:marBottom w:val="0"/>
      <w:divBdr>
        <w:top w:val="none" w:sz="0" w:space="0" w:color="auto"/>
        <w:left w:val="none" w:sz="0" w:space="0" w:color="auto"/>
        <w:bottom w:val="none" w:sz="0" w:space="0" w:color="auto"/>
        <w:right w:val="none" w:sz="0" w:space="0" w:color="auto"/>
      </w:divBdr>
    </w:div>
    <w:div w:id="1928227888">
      <w:bodyDiv w:val="1"/>
      <w:marLeft w:val="0"/>
      <w:marRight w:val="0"/>
      <w:marTop w:val="0"/>
      <w:marBottom w:val="0"/>
      <w:divBdr>
        <w:top w:val="none" w:sz="0" w:space="0" w:color="auto"/>
        <w:left w:val="none" w:sz="0" w:space="0" w:color="auto"/>
        <w:bottom w:val="none" w:sz="0" w:space="0" w:color="auto"/>
        <w:right w:val="none" w:sz="0" w:space="0" w:color="auto"/>
      </w:divBdr>
    </w:div>
    <w:div w:id="1955087949">
      <w:bodyDiv w:val="1"/>
      <w:marLeft w:val="0"/>
      <w:marRight w:val="0"/>
      <w:marTop w:val="0"/>
      <w:marBottom w:val="0"/>
      <w:divBdr>
        <w:top w:val="none" w:sz="0" w:space="0" w:color="auto"/>
        <w:left w:val="none" w:sz="0" w:space="0" w:color="auto"/>
        <w:bottom w:val="none" w:sz="0" w:space="0" w:color="auto"/>
        <w:right w:val="none" w:sz="0" w:space="0" w:color="auto"/>
      </w:divBdr>
    </w:div>
    <w:div w:id="2124111944">
      <w:bodyDiv w:val="1"/>
      <w:marLeft w:val="0"/>
      <w:marRight w:val="0"/>
      <w:marTop w:val="0"/>
      <w:marBottom w:val="0"/>
      <w:divBdr>
        <w:top w:val="none" w:sz="0" w:space="0" w:color="auto"/>
        <w:left w:val="none" w:sz="0" w:space="0" w:color="auto"/>
        <w:bottom w:val="none" w:sz="0" w:space="0" w:color="auto"/>
        <w:right w:val="none" w:sz="0" w:space="0" w:color="auto"/>
      </w:divBdr>
      <w:divsChild>
        <w:div w:id="88040728">
          <w:marLeft w:val="0"/>
          <w:marRight w:val="0"/>
          <w:marTop w:val="0"/>
          <w:marBottom w:val="0"/>
          <w:divBdr>
            <w:top w:val="none" w:sz="0" w:space="0" w:color="auto"/>
            <w:left w:val="none" w:sz="0" w:space="0" w:color="auto"/>
            <w:bottom w:val="none" w:sz="0" w:space="0" w:color="auto"/>
            <w:right w:val="none" w:sz="0" w:space="0" w:color="auto"/>
          </w:divBdr>
        </w:div>
        <w:div w:id="161971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A7F5-1DFC-4EDB-BFC0-A6D00DA0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MQ</dc:creator>
  <cp:lastModifiedBy>USER</cp:lastModifiedBy>
  <cp:revision>2</cp:revision>
  <cp:lastPrinted>2020-04-22T02:01:00Z</cp:lastPrinted>
  <dcterms:created xsi:type="dcterms:W3CDTF">2022-04-07T17:44:00Z</dcterms:created>
  <dcterms:modified xsi:type="dcterms:W3CDTF">2022-04-07T17:44:00Z</dcterms:modified>
</cp:coreProperties>
</file>